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EB4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F4D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BB961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广东省</w:t>
      </w:r>
      <w:r>
        <w:rPr>
          <w:rFonts w:hint="eastAsia" w:ascii="方正小标宋简体" w:hAnsi="仿宋" w:eastAsia="方正小标宋简体"/>
          <w:color w:val="000000"/>
          <w:sz w:val="40"/>
          <w:szCs w:val="40"/>
          <w:lang w:eastAsia="zh-CN"/>
        </w:rPr>
        <w:t>数字</w:t>
      </w: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贸易优秀案例名单</w:t>
      </w:r>
    </w:p>
    <w:p w14:paraId="2F0353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（排名不分先后）</w:t>
      </w:r>
    </w:p>
    <w:tbl>
      <w:tblPr>
        <w:tblStyle w:val="5"/>
        <w:tblW w:w="52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69"/>
        <w:gridCol w:w="2911"/>
        <w:gridCol w:w="1104"/>
      </w:tblGrid>
      <w:tr w14:paraId="2A814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7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2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A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 w14:paraId="2FEF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8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基于SD-WAN的服务贸易智算云平台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广东奥飞数据科技</w:t>
            </w:r>
          </w:p>
          <w:p w14:paraId="6ED5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7144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5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数字化跨境电商金融服务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汇丰环球客户服务</w:t>
            </w:r>
          </w:p>
          <w:p w14:paraId="0F20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（广东）有限公司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F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1770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B2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4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钛动创意云——“人工智能+创意”赋能中国品牌高质量出海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广州钛动科技股份</w:t>
            </w:r>
          </w:p>
          <w:p w14:paraId="50EE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3A13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推动数字动漫出海，向世界讲好</w:t>
            </w:r>
          </w:p>
          <w:p w14:paraId="0E18F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中国故事案例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广东咏声动漫股份</w:t>
            </w:r>
          </w:p>
          <w:p w14:paraId="428F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28D5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E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基于隐私计算技术的跨境数据</w:t>
            </w:r>
          </w:p>
          <w:p w14:paraId="7D7B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平台助力跨境金融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汇丰软件开发（广东）有限公司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114E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D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一站式检验检测和出口认证服务，助力新能源智能互联汽车企业破解出口困境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莱茵技术监督服务</w:t>
            </w:r>
          </w:p>
          <w:p w14:paraId="7B51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（广东）有限公司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3336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0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若羽臣打造跨境贸易新模式，助力海外优质品牌走进来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B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广州若羽臣科技股份有限公司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 w14:paraId="1F9E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FarAI GPTCoder企业级AI编程</w:t>
            </w:r>
          </w:p>
          <w:p w14:paraId="2DBF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助手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深圳市法本信息技术股份有限公司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 w14:paraId="7130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B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B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RPA＋AI，全面打造智慧银行数字化转型“新引擎”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珠海金智维信息科技有限公司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 w14:paraId="5693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C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基于APJ智能物联网平台的创新</w:t>
            </w:r>
          </w:p>
          <w:p w14:paraId="4BA9D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珠海爱浦京软件股份有限公司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 w14:paraId="38C3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熠日舞台灯效整体解决方案--</w:t>
            </w:r>
          </w:p>
          <w:p w14:paraId="04C6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带领舞台灯具走向世界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广东熠日照明科技</w:t>
            </w:r>
          </w:p>
          <w:p w14:paraId="1935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</w:tr>
    </w:tbl>
    <w:p w14:paraId="66DDE49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6C9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C92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C92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MjU2NTVmNjliMDdhM2YwMmI4NjcyNDRmMDJkMjcifQ=="/>
  </w:docVars>
  <w:rsids>
    <w:rsidRoot w:val="290C583C"/>
    <w:rsid w:val="061B11E8"/>
    <w:rsid w:val="16FC296F"/>
    <w:rsid w:val="290C583C"/>
    <w:rsid w:val="31841E76"/>
    <w:rsid w:val="318A0E4C"/>
    <w:rsid w:val="778B4B79"/>
    <w:rsid w:val="78F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480</Characters>
  <Lines>0</Lines>
  <Paragraphs>0</Paragraphs>
  <TotalTime>1</TotalTime>
  <ScaleCrop>false</ScaleCrop>
  <LinksUpToDate>false</LinksUpToDate>
  <CharactersWithSpaces>481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2024-08-27T12:02:00Z</dcterms:created>
  <dc:creator>陈晓凤</dc:creator>
  <cp:lastModifiedBy>陈晓凤</cp:lastModifiedBy>
  <dcterms:modified xsi:type="dcterms:W3CDTF">2024-08-27T12:06:17Z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20B9B6ACB97845998433E994D05503BB_11</vt:lpwstr>
  </property>
</Properties>
</file>