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left"/>
        <w:rPr>
          <w:rFonts w:hint="default" w:ascii="Times New Roman" w:hAnsi="Times New Roman" w:eastAsia="黑体" w:cs="Times New Roman"/>
          <w:spacing w:val="-20"/>
          <w:sz w:val="30"/>
          <w:szCs w:val="30"/>
          <w:lang w:eastAsia="zh-CN"/>
        </w:rPr>
      </w:pPr>
      <w:r>
        <w:rPr>
          <w:rFonts w:hint="default" w:ascii="Times New Roman" w:hAnsi="Times New Roman" w:eastAsia="黑体" w:cs="Times New Roman"/>
          <w:spacing w:val="-20"/>
          <w:sz w:val="30"/>
          <w:szCs w:val="30"/>
          <w:lang w:eastAsia="zh-CN"/>
        </w:rPr>
        <w:t>附件</w:t>
      </w:r>
      <w:bookmarkStart w:id="0" w:name="_GoBack"/>
      <w:bookmarkEnd w:id="0"/>
    </w:p>
    <w:p>
      <w:pPr>
        <w:spacing w:line="580" w:lineRule="exact"/>
        <w:jc w:val="center"/>
        <w:rPr>
          <w:rFonts w:hint="default" w:ascii="Times New Roman" w:hAnsi="Times New Roman" w:eastAsia="方正大标宋简体" w:cs="Times New Roman"/>
          <w:spacing w:val="-20"/>
          <w:sz w:val="44"/>
          <w:szCs w:val="44"/>
        </w:rPr>
      </w:pPr>
    </w:p>
    <w:p>
      <w:pPr>
        <w:spacing w:line="580" w:lineRule="exact"/>
        <w:jc w:val="center"/>
        <w:rPr>
          <w:rFonts w:hint="default" w:ascii="Times New Roman" w:hAnsi="Times New Roman" w:eastAsia="方正大标宋简体" w:cs="Times New Roman"/>
          <w:sz w:val="44"/>
          <w:szCs w:val="44"/>
        </w:rPr>
      </w:pPr>
      <w:r>
        <w:rPr>
          <w:rFonts w:hint="default" w:ascii="Times New Roman" w:hAnsi="Times New Roman" w:eastAsia="方正大标宋简体" w:cs="Times New Roman"/>
          <w:sz w:val="44"/>
          <w:szCs w:val="44"/>
        </w:rPr>
        <w:t>广东省外资研发中心免税进口设备</w:t>
      </w:r>
    </w:p>
    <w:p>
      <w:pPr>
        <w:spacing w:line="580" w:lineRule="exact"/>
        <w:jc w:val="center"/>
        <w:rPr>
          <w:rFonts w:hint="default" w:ascii="Times New Roman" w:hAnsi="Times New Roman" w:eastAsia="方正大标宋简体" w:cs="Times New Roman"/>
          <w:sz w:val="44"/>
          <w:szCs w:val="44"/>
        </w:rPr>
      </w:pPr>
      <w:r>
        <w:rPr>
          <w:rFonts w:hint="default" w:ascii="Times New Roman" w:hAnsi="Times New Roman" w:eastAsia="方正大标宋简体" w:cs="Times New Roman"/>
          <w:sz w:val="44"/>
          <w:szCs w:val="44"/>
        </w:rPr>
        <w:t>资格审核认定办法</w:t>
      </w:r>
    </w:p>
    <w:p>
      <w:pPr>
        <w:spacing w:line="580" w:lineRule="exact"/>
        <w:jc w:val="center"/>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w:t>
      </w:r>
      <w:r>
        <w:rPr>
          <w:rFonts w:hint="default" w:ascii="Times New Roman" w:hAnsi="Times New Roman" w:eastAsia="楷体_GB2312" w:cs="Times New Roman"/>
          <w:sz w:val="32"/>
          <w:szCs w:val="32"/>
          <w:lang w:eastAsia="zh-CN"/>
        </w:rPr>
        <w:t>征求意见</w:t>
      </w:r>
      <w:r>
        <w:rPr>
          <w:rFonts w:hint="default" w:ascii="Times New Roman" w:hAnsi="Times New Roman" w:eastAsia="楷体_GB2312" w:cs="Times New Roman"/>
          <w:sz w:val="32"/>
          <w:szCs w:val="32"/>
        </w:rPr>
        <w:t>稿）</w:t>
      </w:r>
    </w:p>
    <w:p>
      <w:pPr>
        <w:spacing w:line="580" w:lineRule="exact"/>
        <w:rPr>
          <w:rFonts w:hint="default" w:ascii="Times New Roman" w:hAnsi="Times New Roman" w:eastAsia="仿宋_GB2312" w:cs="Times New Roman"/>
          <w:sz w:val="32"/>
          <w:szCs w:val="32"/>
        </w:rPr>
      </w:pPr>
    </w:p>
    <w:p>
      <w:pPr>
        <w:spacing w:line="58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根据</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财政部</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海关总署</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税务总局关于</w:t>
      </w:r>
      <w:r>
        <w:rPr>
          <w:rFonts w:hint="default" w:ascii="Times New Roman" w:hAnsi="Times New Roman" w:eastAsia="仿宋_GB2312" w:cs="Times New Roman"/>
          <w:sz w:val="32"/>
          <w:szCs w:val="32"/>
          <w:lang w:eastAsia="zh-CN"/>
        </w:rPr>
        <w:t>“十四五”期间</w:t>
      </w:r>
      <w:r>
        <w:rPr>
          <w:rFonts w:hint="default" w:ascii="Times New Roman" w:hAnsi="Times New Roman" w:eastAsia="仿宋_GB2312" w:cs="Times New Roman"/>
          <w:sz w:val="32"/>
          <w:szCs w:val="32"/>
        </w:rPr>
        <w:t>支持科技创新进口税收政策的通知</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（财关税〔20</w:t>
      </w:r>
      <w:r>
        <w:rPr>
          <w:rFonts w:hint="default" w:ascii="Times New Roman" w:hAnsi="Times New Roman" w:eastAsia="仿宋_GB2312" w:cs="Times New Roman"/>
          <w:sz w:val="32"/>
          <w:szCs w:val="32"/>
          <w:lang w:val="en-US" w:eastAsia="zh-CN"/>
        </w:rPr>
        <w:t>21</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23</w:t>
      </w:r>
      <w:r>
        <w:rPr>
          <w:rFonts w:hint="default" w:ascii="Times New Roman" w:hAnsi="Times New Roman" w:eastAsia="仿宋_GB2312" w:cs="Times New Roman"/>
          <w:sz w:val="32"/>
          <w:szCs w:val="32"/>
        </w:rPr>
        <w:t>号）</w:t>
      </w:r>
      <w:r>
        <w:rPr>
          <w:rFonts w:hint="default" w:ascii="Times New Roman" w:hAnsi="Times New Roman" w:eastAsia="仿宋_GB2312" w:cs="Times New Roman"/>
          <w:sz w:val="32"/>
          <w:szCs w:val="32"/>
          <w:lang w:eastAsia="zh-CN"/>
        </w:rPr>
        <w:t>和</w:t>
      </w:r>
      <w:r>
        <w:rPr>
          <w:rFonts w:hint="default" w:ascii="Times New Roman" w:hAnsi="Times New Roman" w:eastAsia="仿宋_GB2312" w:cs="Times New Roman"/>
          <w:sz w:val="32"/>
          <w:szCs w:val="32"/>
        </w:rPr>
        <w:t xml:space="preserve">《财政部 </w:t>
      </w:r>
      <w:r>
        <w:rPr>
          <w:rFonts w:hint="default" w:ascii="Times New Roman" w:hAnsi="Times New Roman" w:eastAsia="仿宋_GB2312" w:cs="Times New Roman"/>
          <w:sz w:val="32"/>
          <w:szCs w:val="32"/>
          <w:lang w:eastAsia="zh-CN"/>
        </w:rPr>
        <w:t>中央宣传部</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国家发展改革委</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 xml:space="preserve">教育部 科技部 工业和信息化部 民政部 商务部 </w:t>
      </w:r>
      <w:r>
        <w:rPr>
          <w:rFonts w:hint="default" w:ascii="Times New Roman" w:hAnsi="Times New Roman" w:eastAsia="仿宋_GB2312" w:cs="Times New Roman"/>
          <w:sz w:val="32"/>
          <w:szCs w:val="32"/>
          <w:lang w:eastAsia="zh-CN"/>
        </w:rPr>
        <w:t>文化和旅游部</w:t>
      </w: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海关总署 税务总局关于</w:t>
      </w:r>
      <w:r>
        <w:rPr>
          <w:rFonts w:hint="default" w:ascii="Times New Roman" w:hAnsi="Times New Roman" w:eastAsia="仿宋_GB2312" w:cs="Times New Roman"/>
          <w:sz w:val="32"/>
          <w:szCs w:val="32"/>
          <w:lang w:eastAsia="zh-CN"/>
        </w:rPr>
        <w:t>“十四五”期间</w:t>
      </w:r>
      <w:r>
        <w:rPr>
          <w:rFonts w:hint="default" w:ascii="Times New Roman" w:hAnsi="Times New Roman" w:eastAsia="仿宋_GB2312" w:cs="Times New Roman"/>
          <w:sz w:val="32"/>
          <w:szCs w:val="32"/>
        </w:rPr>
        <w:t>支持科技创新进口税收政策管理办法的通知》（财关税〔20</w:t>
      </w:r>
      <w:r>
        <w:rPr>
          <w:rFonts w:hint="default" w:ascii="Times New Roman" w:hAnsi="Times New Roman" w:eastAsia="仿宋_GB2312" w:cs="Times New Roman"/>
          <w:sz w:val="32"/>
          <w:szCs w:val="32"/>
          <w:lang w:val="en-US" w:eastAsia="zh-CN"/>
        </w:rPr>
        <w:t>21</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24</w:t>
      </w:r>
      <w:r>
        <w:rPr>
          <w:rFonts w:hint="default" w:ascii="Times New Roman" w:hAnsi="Times New Roman" w:eastAsia="仿宋_GB2312" w:cs="Times New Roman"/>
          <w:sz w:val="32"/>
          <w:szCs w:val="32"/>
        </w:rPr>
        <w:t>号）有关规定，为做好我省外资研发中心免税进口设备的资格审核认定工作，制订本办法。</w:t>
      </w:r>
    </w:p>
    <w:p>
      <w:pPr>
        <w:spacing w:line="580" w:lineRule="exact"/>
        <w:rPr>
          <w:rFonts w:hint="default" w:ascii="Times New Roman" w:hAnsi="Times New Roman" w:eastAsia="黑体" w:cs="Times New Roman"/>
          <w:sz w:val="32"/>
          <w:szCs w:val="32"/>
        </w:rPr>
      </w:pPr>
      <w:r>
        <w:rPr>
          <w:rFonts w:hint="default" w:ascii="Times New Roman" w:hAnsi="Times New Roman" w:eastAsia="黑体" w:cs="Times New Roman"/>
          <w:sz w:val="32"/>
          <w:szCs w:val="32"/>
        </w:rPr>
        <w:t xml:space="preserve">    一、申报主体</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符合财关税〔20</w:t>
      </w:r>
      <w:r>
        <w:rPr>
          <w:rFonts w:hint="default" w:ascii="Times New Roman" w:hAnsi="Times New Roman" w:eastAsia="仿宋_GB2312" w:cs="Times New Roman"/>
          <w:sz w:val="32"/>
          <w:szCs w:val="32"/>
          <w:lang w:val="en-US" w:eastAsia="zh-CN"/>
        </w:rPr>
        <w:t>21</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val="en-US" w:eastAsia="zh-CN"/>
        </w:rPr>
        <w:t>24</w:t>
      </w:r>
      <w:r>
        <w:rPr>
          <w:rFonts w:hint="default" w:ascii="Times New Roman" w:hAnsi="Times New Roman" w:eastAsia="仿宋_GB2312" w:cs="Times New Roman"/>
          <w:sz w:val="32"/>
          <w:szCs w:val="32"/>
        </w:rPr>
        <w:t>号文附件</w:t>
      </w: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享受“十四五”期间支持科技创新进口税收政策的外资研发中心条件</w:t>
      </w:r>
      <w:r>
        <w:rPr>
          <w:rFonts w:hint="default" w:ascii="Times New Roman" w:hAnsi="Times New Roman" w:eastAsia="仿宋_GB2312" w:cs="Times New Roman"/>
          <w:sz w:val="32"/>
          <w:szCs w:val="32"/>
        </w:rPr>
        <w:t>》规定的外资研发中心。</w:t>
      </w:r>
    </w:p>
    <w:p>
      <w:pPr>
        <w:spacing w:line="58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二、审核流程</w:t>
      </w:r>
    </w:p>
    <w:p>
      <w:pPr>
        <w:spacing w:line="58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楷体_GB2312" w:cs="Times New Roman"/>
          <w:sz w:val="32"/>
          <w:szCs w:val="32"/>
        </w:rPr>
        <w:t xml:space="preserve">  （一）申报。</w:t>
      </w:r>
      <w:r>
        <w:rPr>
          <w:rFonts w:hint="default" w:ascii="Times New Roman" w:hAnsi="Times New Roman" w:eastAsia="仿宋_GB2312" w:cs="Times New Roman"/>
          <w:sz w:val="32"/>
          <w:szCs w:val="32"/>
        </w:rPr>
        <w:t>申请企业将申请材料报所在地级以上市商务主管部门。</w:t>
      </w:r>
    </w:p>
    <w:p>
      <w:pPr>
        <w:spacing w:line="58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楷体_GB2312" w:cs="Times New Roman"/>
          <w:sz w:val="32"/>
          <w:szCs w:val="32"/>
        </w:rPr>
        <w:t xml:space="preserve">  （二）初审。</w:t>
      </w:r>
      <w:r>
        <w:rPr>
          <w:rFonts w:hint="default" w:ascii="Times New Roman" w:hAnsi="Times New Roman" w:eastAsia="仿宋_GB2312" w:cs="Times New Roman"/>
          <w:sz w:val="32"/>
          <w:szCs w:val="32"/>
        </w:rPr>
        <w:t>地级以上市商务主管部门会同当地财政、</w:t>
      </w:r>
      <w:r>
        <w:rPr>
          <w:rFonts w:hint="default" w:ascii="Times New Roman" w:hAnsi="Times New Roman" w:eastAsia="仿宋_GB2312" w:cs="Times New Roman"/>
          <w:sz w:val="32"/>
          <w:szCs w:val="32"/>
          <w:lang w:eastAsia="zh-CN"/>
        </w:rPr>
        <w:t>税务</w:t>
      </w:r>
      <w:r>
        <w:rPr>
          <w:rFonts w:hint="default" w:ascii="Times New Roman" w:hAnsi="Times New Roman" w:eastAsia="仿宋_GB2312" w:cs="Times New Roman"/>
          <w:sz w:val="32"/>
          <w:szCs w:val="32"/>
        </w:rPr>
        <w:t>部门及属地直属海关，对企业申请材料进行初审，填写外资研发中心免税进口设备资格审核表，</w:t>
      </w:r>
      <w:r>
        <w:rPr>
          <w:rFonts w:hint="default" w:ascii="Times New Roman" w:hAnsi="Times New Roman" w:eastAsia="仿宋_GB2312" w:cs="Times New Roman"/>
          <w:sz w:val="32"/>
          <w:szCs w:val="32"/>
          <w:lang w:eastAsia="zh-CN"/>
        </w:rPr>
        <w:t>明确</w:t>
      </w:r>
      <w:r>
        <w:rPr>
          <w:rFonts w:hint="default" w:ascii="Times New Roman" w:hAnsi="Times New Roman" w:eastAsia="仿宋_GB2312" w:cs="Times New Roman"/>
          <w:sz w:val="32"/>
          <w:szCs w:val="32"/>
        </w:rPr>
        <w:t>审核意见，连同申报材料（一式五份）报送至省商务厅。初审工作应自收到企业申请材料之日起</w:t>
      </w: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个工作日内完成。</w:t>
      </w:r>
    </w:p>
    <w:p>
      <w:pPr>
        <w:spacing w:line="58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r>
        <w:rPr>
          <w:rFonts w:hint="default" w:ascii="Times New Roman" w:hAnsi="Times New Roman" w:eastAsia="楷体_GB2312" w:cs="Times New Roman"/>
          <w:sz w:val="32"/>
          <w:szCs w:val="32"/>
        </w:rPr>
        <w:t xml:space="preserve">  （三）审核。</w:t>
      </w:r>
      <w:r>
        <w:rPr>
          <w:rFonts w:hint="default" w:ascii="Times New Roman" w:hAnsi="Times New Roman" w:eastAsia="仿宋_GB2312" w:cs="Times New Roman"/>
          <w:sz w:val="32"/>
          <w:szCs w:val="32"/>
        </w:rPr>
        <w:t>省商务厅</w:t>
      </w:r>
      <w:r>
        <w:rPr>
          <w:rFonts w:hint="default" w:ascii="Times New Roman" w:hAnsi="Times New Roman" w:eastAsia="仿宋_GB2312" w:cs="Times New Roman"/>
          <w:sz w:val="32"/>
          <w:szCs w:val="32"/>
          <w:lang w:eastAsia="zh-CN"/>
        </w:rPr>
        <w:t>自收到上报材料</w:t>
      </w:r>
      <w:r>
        <w:rPr>
          <w:rFonts w:hint="default" w:ascii="Times New Roman" w:hAnsi="Times New Roman" w:eastAsia="仿宋_GB2312" w:cs="Times New Roman"/>
          <w:sz w:val="32"/>
          <w:szCs w:val="32"/>
          <w:lang w:val="en-US" w:eastAsia="zh-CN"/>
        </w:rPr>
        <w:t>5个工作日内将材料转会</w:t>
      </w:r>
      <w:r>
        <w:rPr>
          <w:rFonts w:hint="default" w:ascii="Times New Roman" w:hAnsi="Times New Roman" w:eastAsia="仿宋_GB2312" w:cs="Times New Roman"/>
          <w:sz w:val="32"/>
          <w:szCs w:val="32"/>
        </w:rPr>
        <w:t>省财政厅、海关广东分署、省</w:t>
      </w:r>
      <w:r>
        <w:rPr>
          <w:rFonts w:hint="default" w:ascii="Times New Roman" w:hAnsi="Times New Roman" w:eastAsia="仿宋_GB2312" w:cs="Times New Roman"/>
          <w:sz w:val="32"/>
          <w:szCs w:val="32"/>
          <w:lang w:eastAsia="zh-CN"/>
        </w:rPr>
        <w:t>税务</w:t>
      </w:r>
      <w:r>
        <w:rPr>
          <w:rFonts w:hint="default" w:ascii="Times New Roman" w:hAnsi="Times New Roman" w:eastAsia="仿宋_GB2312" w:cs="Times New Roman"/>
          <w:sz w:val="32"/>
          <w:szCs w:val="32"/>
        </w:rPr>
        <w:t>局</w:t>
      </w:r>
      <w:r>
        <w:rPr>
          <w:rFonts w:hint="default" w:ascii="Times New Roman" w:hAnsi="Times New Roman" w:eastAsia="仿宋_GB2312" w:cs="Times New Roman"/>
          <w:sz w:val="32"/>
          <w:szCs w:val="32"/>
          <w:lang w:eastAsia="zh-CN"/>
        </w:rPr>
        <w:t>，并</w:t>
      </w:r>
      <w:r>
        <w:rPr>
          <w:rFonts w:hint="default" w:ascii="Times New Roman" w:hAnsi="Times New Roman" w:eastAsia="仿宋_GB2312" w:cs="Times New Roman"/>
          <w:sz w:val="32"/>
          <w:szCs w:val="32"/>
        </w:rPr>
        <w:t>牵头召开会议，会同省财政厅、海关广东分署、省</w:t>
      </w:r>
      <w:r>
        <w:rPr>
          <w:rFonts w:hint="default" w:ascii="Times New Roman" w:hAnsi="Times New Roman" w:eastAsia="仿宋_GB2312" w:cs="Times New Roman"/>
          <w:sz w:val="32"/>
          <w:szCs w:val="32"/>
          <w:lang w:eastAsia="zh-CN"/>
        </w:rPr>
        <w:t>税务</w:t>
      </w:r>
      <w:r>
        <w:rPr>
          <w:rFonts w:hint="default" w:ascii="Times New Roman" w:hAnsi="Times New Roman" w:eastAsia="仿宋_GB2312" w:cs="Times New Roman"/>
          <w:sz w:val="32"/>
          <w:szCs w:val="32"/>
        </w:rPr>
        <w:t>局对初审上报材料进行审核。</w:t>
      </w:r>
      <w:r>
        <w:rPr>
          <w:rFonts w:hint="default" w:ascii="Times New Roman" w:hAnsi="Times New Roman" w:eastAsia="仿宋_GB2312" w:cs="Times New Roman"/>
          <w:sz w:val="32"/>
          <w:szCs w:val="32"/>
          <w:lang w:eastAsia="zh-CN"/>
        </w:rPr>
        <w:t>如需补充材料的，省商务厅应于会议召开后</w:t>
      </w:r>
      <w:r>
        <w:rPr>
          <w:rFonts w:hint="default" w:ascii="Times New Roman" w:hAnsi="Times New Roman" w:eastAsia="仿宋_GB2312" w:cs="Times New Roman"/>
          <w:sz w:val="32"/>
          <w:szCs w:val="32"/>
          <w:lang w:val="en-US" w:eastAsia="zh-CN"/>
        </w:rPr>
        <w:t>5个工作日内通知企业。企业应于收到补充通知之日起1个月内补充材料（补充材料时间不计算在办理时间内）。</w:t>
      </w:r>
      <w:r>
        <w:rPr>
          <w:rFonts w:hint="default" w:ascii="Times New Roman" w:hAnsi="Times New Roman" w:eastAsia="仿宋_GB2312" w:cs="Times New Roman"/>
          <w:sz w:val="32"/>
          <w:szCs w:val="32"/>
        </w:rPr>
        <w:t>审核通过的，由审核部门</w:t>
      </w:r>
      <w:r>
        <w:rPr>
          <w:rFonts w:hint="default" w:ascii="Times New Roman" w:hAnsi="Times New Roman" w:eastAsia="仿宋_GB2312" w:cs="Times New Roman"/>
          <w:sz w:val="32"/>
          <w:szCs w:val="32"/>
          <w:lang w:eastAsia="zh-CN"/>
        </w:rPr>
        <w:t>联合向企业所在地商务、财政、税务及属地直属海关</w:t>
      </w:r>
      <w:r>
        <w:rPr>
          <w:rFonts w:hint="default" w:ascii="Times New Roman" w:hAnsi="Times New Roman" w:eastAsia="仿宋_GB2312" w:cs="Times New Roman"/>
          <w:sz w:val="32"/>
          <w:szCs w:val="32"/>
        </w:rPr>
        <w:t>联合</w:t>
      </w:r>
      <w:r>
        <w:rPr>
          <w:rFonts w:hint="default" w:ascii="Times New Roman" w:hAnsi="Times New Roman" w:eastAsia="仿宋_GB2312" w:cs="Times New Roman"/>
          <w:sz w:val="32"/>
          <w:szCs w:val="32"/>
          <w:lang w:eastAsia="zh-CN"/>
        </w:rPr>
        <w:t>印发通知</w:t>
      </w:r>
      <w:r>
        <w:rPr>
          <w:rFonts w:hint="default" w:ascii="Times New Roman" w:hAnsi="Times New Roman" w:eastAsia="仿宋_GB2312" w:cs="Times New Roman"/>
          <w:sz w:val="32"/>
          <w:szCs w:val="32"/>
        </w:rPr>
        <w:t>，并报商务部、财政部、海关总署、税务总局备案；审核不通过的，由省商务厅根据</w:t>
      </w:r>
      <w:r>
        <w:rPr>
          <w:rFonts w:hint="default" w:ascii="Times New Roman" w:hAnsi="Times New Roman" w:eastAsia="仿宋_GB2312" w:cs="Times New Roman"/>
          <w:sz w:val="32"/>
          <w:szCs w:val="32"/>
          <w:lang w:eastAsia="zh-CN"/>
        </w:rPr>
        <w:t>会议决定</w:t>
      </w:r>
      <w:r>
        <w:rPr>
          <w:rFonts w:hint="default" w:ascii="Times New Roman" w:hAnsi="Times New Roman" w:eastAsia="仿宋_GB2312" w:cs="Times New Roman"/>
          <w:sz w:val="32"/>
          <w:szCs w:val="32"/>
        </w:rPr>
        <w:t>，出具书面意见并说明理由。</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（四）录入。</w:t>
      </w:r>
      <w:r>
        <w:rPr>
          <w:rFonts w:hint="default" w:ascii="Times New Roman" w:hAnsi="Times New Roman" w:eastAsia="仿宋_GB2312" w:cs="Times New Roman"/>
          <w:sz w:val="32"/>
          <w:szCs w:val="32"/>
        </w:rPr>
        <w:t>审核通过后，省商务厅将相关信息录入</w:t>
      </w:r>
      <w:r>
        <w:rPr>
          <w:rFonts w:hint="default" w:ascii="Times New Roman" w:hAnsi="Times New Roman" w:eastAsia="仿宋_GB2312" w:cs="Times New Roman"/>
          <w:sz w:val="32"/>
          <w:szCs w:val="32"/>
          <w:lang w:eastAsia="zh-CN"/>
        </w:rPr>
        <w:t>商务部业务系统统一平台</w:t>
      </w:r>
      <w:r>
        <w:rPr>
          <w:rFonts w:hint="default" w:ascii="Times New Roman" w:hAnsi="Times New Roman" w:eastAsia="仿宋_GB2312" w:cs="Times New Roman"/>
          <w:sz w:val="32"/>
          <w:szCs w:val="32"/>
        </w:rPr>
        <w:t>。</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（五）复核。</w:t>
      </w:r>
      <w:r>
        <w:rPr>
          <w:rFonts w:hint="default" w:ascii="Times New Roman" w:hAnsi="Times New Roman" w:eastAsia="仿宋_GB2312" w:cs="Times New Roman"/>
          <w:sz w:val="32"/>
          <w:szCs w:val="32"/>
        </w:rPr>
        <w:t>审核部门每两年按照审核程序对已获得免税资格的研发中心进行资格复审。对于不再符合条件的研发中心，由审核部门联合</w:t>
      </w:r>
      <w:r>
        <w:rPr>
          <w:rFonts w:hint="default" w:ascii="Times New Roman" w:hAnsi="Times New Roman" w:eastAsia="仿宋_GB2312" w:cs="Times New Roman"/>
          <w:sz w:val="32"/>
          <w:szCs w:val="32"/>
          <w:lang w:eastAsia="zh-CN"/>
        </w:rPr>
        <w:t>通知</w:t>
      </w:r>
      <w:r>
        <w:rPr>
          <w:rFonts w:hint="default" w:ascii="Times New Roman" w:hAnsi="Times New Roman" w:eastAsia="仿宋_GB2312" w:cs="Times New Roman"/>
          <w:sz w:val="32"/>
          <w:szCs w:val="32"/>
        </w:rPr>
        <w:t>取消资格，抄送海关总署备案，</w:t>
      </w:r>
      <w:r>
        <w:rPr>
          <w:rFonts w:hint="default" w:ascii="Times New Roman" w:hAnsi="Times New Roman" w:eastAsia="仿宋_GB2312" w:cs="Times New Roman"/>
          <w:sz w:val="32"/>
          <w:szCs w:val="32"/>
          <w:lang w:eastAsia="zh-CN"/>
        </w:rPr>
        <w:t>通知</w:t>
      </w:r>
      <w:r>
        <w:rPr>
          <w:rFonts w:hint="default" w:ascii="Times New Roman" w:hAnsi="Times New Roman" w:eastAsia="仿宋_GB2312" w:cs="Times New Roman"/>
          <w:sz w:val="32"/>
          <w:szCs w:val="32"/>
        </w:rPr>
        <w:t>中明确取消享受支持科技创新进口税收政策资格的日期。</w:t>
      </w:r>
    </w:p>
    <w:p>
      <w:pPr>
        <w:spacing w:line="580" w:lineRule="exact"/>
        <w:rPr>
          <w:rFonts w:hint="default" w:ascii="Times New Roman" w:hAnsi="Times New Roman" w:eastAsia="黑体" w:cs="Times New Roman"/>
          <w:sz w:val="32"/>
          <w:szCs w:val="32"/>
        </w:rPr>
      </w:pPr>
      <w:r>
        <w:rPr>
          <w:rFonts w:hint="default" w:ascii="Times New Roman" w:hAnsi="Times New Roman" w:eastAsia="黑体" w:cs="Times New Roman"/>
          <w:sz w:val="32"/>
          <w:szCs w:val="32"/>
        </w:rPr>
        <w:t xml:space="preserve">    三、审核方式</w:t>
      </w:r>
    </w:p>
    <w:p>
      <w:pPr>
        <w:spacing w:line="580" w:lineRule="exact"/>
        <w:rPr>
          <w:rFonts w:hint="default" w:ascii="Times New Roman" w:hAnsi="Times New Roman" w:eastAsia="仿宋_GB2312" w:cs="Times New Roman"/>
          <w:sz w:val="32"/>
          <w:szCs w:val="32"/>
        </w:rPr>
      </w:pPr>
      <w:r>
        <w:rPr>
          <w:rFonts w:hint="default" w:ascii="Times New Roman" w:hAnsi="Times New Roman" w:eastAsia="黑体" w:cs="Times New Roman"/>
          <w:sz w:val="32"/>
          <w:szCs w:val="32"/>
        </w:rPr>
        <w:t xml:space="preserve">  </w:t>
      </w:r>
      <w:r>
        <w:rPr>
          <w:rFonts w:hint="default" w:ascii="Times New Roman" w:hAnsi="Times New Roman" w:eastAsia="楷体_GB2312" w:cs="Times New Roman"/>
          <w:sz w:val="32"/>
          <w:szCs w:val="32"/>
        </w:rPr>
        <w:t xml:space="preserve">  （一）书面审核。</w:t>
      </w:r>
      <w:r>
        <w:rPr>
          <w:rFonts w:hint="default" w:ascii="Times New Roman" w:hAnsi="Times New Roman" w:eastAsia="仿宋_GB2312" w:cs="Times New Roman"/>
          <w:sz w:val="32"/>
          <w:szCs w:val="32"/>
        </w:rPr>
        <w:t>审阅企业提交的书面材料。</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（二）实地调查。</w:t>
      </w:r>
      <w:r>
        <w:rPr>
          <w:rFonts w:hint="default" w:ascii="Times New Roman" w:hAnsi="Times New Roman" w:eastAsia="仿宋_GB2312" w:cs="Times New Roman"/>
          <w:sz w:val="32"/>
          <w:szCs w:val="32"/>
        </w:rPr>
        <w:t>审核部门</w:t>
      </w:r>
      <w:r>
        <w:rPr>
          <w:rFonts w:hint="default" w:ascii="Times New Roman" w:hAnsi="Times New Roman" w:eastAsia="仿宋_GB2312" w:cs="Times New Roman"/>
          <w:sz w:val="32"/>
          <w:szCs w:val="32"/>
          <w:lang w:eastAsia="zh-CN"/>
        </w:rPr>
        <w:t>可</w:t>
      </w:r>
      <w:r>
        <w:rPr>
          <w:rFonts w:hint="default" w:ascii="Times New Roman" w:hAnsi="Times New Roman" w:eastAsia="仿宋_GB2312" w:cs="Times New Roman"/>
          <w:sz w:val="32"/>
          <w:szCs w:val="32"/>
        </w:rPr>
        <w:t>根据书面审核情况，视需要到研发中心实地查阅有关资料，核实书面材料真实性。</w:t>
      </w:r>
    </w:p>
    <w:p>
      <w:pPr>
        <w:spacing w:line="58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四、需报送的材料</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（一）研发中心免税进口设备资格申请书；</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（二）经企业所在地级以上市商务、财政、国税部门和属地直属海关加盖公章的外资研发中心免税进口设备资格审核表；</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（三）研发中心为独立法人的，应提交</w:t>
      </w:r>
      <w:r>
        <w:rPr>
          <w:rFonts w:hint="default" w:ascii="Times New Roman" w:hAnsi="Times New Roman" w:eastAsia="仿宋_GB2312" w:cs="Times New Roman"/>
          <w:sz w:val="32"/>
          <w:szCs w:val="32"/>
          <w:lang w:eastAsia="zh-CN"/>
        </w:rPr>
        <w:t>外商投资信息报告回执复印件及</w:t>
      </w:r>
      <w:r>
        <w:rPr>
          <w:rFonts w:hint="default" w:ascii="Times New Roman" w:hAnsi="Times New Roman" w:eastAsia="仿宋_GB2312" w:cs="Times New Roman"/>
          <w:sz w:val="32"/>
          <w:szCs w:val="32"/>
        </w:rPr>
        <w:t>外商投资企业营业执照复印件；研发中心非独立法人的，应提交其所属外商投资企业的</w:t>
      </w:r>
      <w:r>
        <w:rPr>
          <w:rFonts w:hint="default" w:ascii="Times New Roman" w:hAnsi="Times New Roman" w:eastAsia="仿宋_GB2312" w:cs="Times New Roman"/>
          <w:sz w:val="32"/>
          <w:szCs w:val="32"/>
          <w:lang w:eastAsia="zh-CN"/>
        </w:rPr>
        <w:t>外商投资信息报告回执复印件及</w:t>
      </w:r>
      <w:r>
        <w:rPr>
          <w:rFonts w:hint="default" w:ascii="Times New Roman" w:hAnsi="Times New Roman" w:eastAsia="仿宋_GB2312" w:cs="Times New Roman"/>
          <w:sz w:val="32"/>
          <w:szCs w:val="32"/>
        </w:rPr>
        <w:t xml:space="preserve">外商投资企业营业执照复印件；    </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（四）验资报告</w:t>
      </w:r>
      <w:r>
        <w:rPr>
          <w:rFonts w:hint="default" w:ascii="Times New Roman" w:hAnsi="Times New Roman" w:eastAsia="仿宋_GB2312" w:cs="Times New Roman"/>
          <w:sz w:val="32"/>
          <w:szCs w:val="32"/>
          <w:lang w:eastAsia="zh-CN"/>
        </w:rPr>
        <w:t>；</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（五）上一年度审计报告的复印件；</w:t>
      </w:r>
    </w:p>
    <w:p>
      <w:pPr>
        <w:spacing w:line="58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（六）已采购资产清单和即将采购资产的合同清单（列出资产名称及具体金额）；</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eastAsia="zh-CN"/>
        </w:rPr>
        <w:t>（七）</w:t>
      </w:r>
      <w:r>
        <w:rPr>
          <w:rFonts w:hint="default" w:ascii="Times New Roman" w:hAnsi="Times New Roman" w:eastAsia="仿宋_GB2312" w:cs="Times New Roman"/>
          <w:sz w:val="32"/>
          <w:szCs w:val="32"/>
        </w:rPr>
        <w:t>设备购置支出明细和清单；</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w:t>
      </w:r>
      <w:r>
        <w:rPr>
          <w:rFonts w:hint="default" w:ascii="Times New Roman" w:hAnsi="Times New Roman" w:eastAsia="仿宋_GB2312" w:cs="Times New Roman"/>
          <w:sz w:val="32"/>
          <w:szCs w:val="32"/>
          <w:lang w:eastAsia="zh-CN"/>
        </w:rPr>
        <w:t>八</w:t>
      </w:r>
      <w:r>
        <w:rPr>
          <w:rFonts w:hint="default" w:ascii="Times New Roman" w:hAnsi="Times New Roman" w:eastAsia="仿宋_GB2312" w:cs="Times New Roman"/>
          <w:sz w:val="32"/>
          <w:szCs w:val="32"/>
        </w:rPr>
        <w:t>）专职研究与试验发展人员名册（包括姓名、工作岗位、劳动合同期限、联系方式）。</w:t>
      </w:r>
    </w:p>
    <w:p>
      <w:pPr>
        <w:spacing w:line="580" w:lineRule="exact"/>
        <w:ind w:firstLine="640"/>
        <w:rPr>
          <w:rFonts w:hint="default" w:ascii="Times New Roman" w:hAnsi="Times New Roman" w:eastAsia="黑体" w:cs="Times New Roman"/>
          <w:sz w:val="32"/>
          <w:szCs w:val="32"/>
          <w:lang w:eastAsia="zh-CN"/>
        </w:rPr>
      </w:pPr>
      <w:r>
        <w:rPr>
          <w:rFonts w:hint="default" w:ascii="Times New Roman" w:hAnsi="Times New Roman" w:eastAsia="黑体" w:cs="Times New Roman"/>
          <w:sz w:val="32"/>
          <w:szCs w:val="32"/>
        </w:rPr>
        <w:t>五、</w:t>
      </w:r>
      <w:r>
        <w:rPr>
          <w:rFonts w:hint="default" w:ascii="Times New Roman" w:hAnsi="Times New Roman" w:eastAsia="黑体" w:cs="Times New Roman"/>
          <w:sz w:val="32"/>
          <w:szCs w:val="32"/>
          <w:lang w:eastAsia="zh-CN"/>
        </w:rPr>
        <w:t>研发中心名称、经营范围变更</w:t>
      </w:r>
    </w:p>
    <w:p>
      <w:pPr>
        <w:spacing w:line="58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研发中心发生名称、经营范围变更等情形的，应在本办法有效期内将有关变更情况说明及市场监管部门登记信息报送</w:t>
      </w:r>
      <w:r>
        <w:rPr>
          <w:rFonts w:hint="default" w:ascii="Times New Roman" w:hAnsi="Times New Roman" w:eastAsia="仿宋_GB2312" w:cs="Times New Roman"/>
          <w:sz w:val="32"/>
          <w:szCs w:val="32"/>
        </w:rPr>
        <w:t>所在地级以上市商务</w:t>
      </w:r>
      <w:r>
        <w:rPr>
          <w:rFonts w:hint="default" w:ascii="Times New Roman" w:hAnsi="Times New Roman" w:eastAsia="仿宋_GB2312" w:cs="Times New Roman"/>
          <w:sz w:val="32"/>
          <w:szCs w:val="32"/>
          <w:lang w:eastAsia="zh-CN"/>
        </w:rPr>
        <w:t>部门。所在地级以上市商务部门审核同意后，转报省商务厅。如变更不影响研发中心继续享受免税政策的，由省商务厅函告省财政厅、税务局和海关总署广东分署；如变更后可能导致研发中心不能继续享受免税政策的，企业应按上述研发中心审核流程办理。</w:t>
      </w:r>
    </w:p>
    <w:p>
      <w:pPr>
        <w:spacing w:line="580" w:lineRule="exact"/>
        <w:ind w:firstLine="640"/>
        <w:rPr>
          <w:rFonts w:hint="default" w:ascii="Times New Roman" w:hAnsi="Times New Roman" w:eastAsia="黑体" w:cs="Times New Roman"/>
          <w:sz w:val="32"/>
          <w:szCs w:val="32"/>
        </w:rPr>
      </w:pPr>
      <w:r>
        <w:rPr>
          <w:rFonts w:hint="default" w:ascii="Times New Roman" w:hAnsi="Times New Roman" w:eastAsia="黑体" w:cs="Times New Roman"/>
          <w:sz w:val="32"/>
          <w:szCs w:val="32"/>
          <w:lang w:eastAsia="zh-CN"/>
        </w:rPr>
        <w:t>六、</w:t>
      </w:r>
      <w:r>
        <w:rPr>
          <w:rFonts w:hint="default" w:ascii="Times New Roman" w:hAnsi="Times New Roman" w:eastAsia="黑体" w:cs="Times New Roman"/>
          <w:sz w:val="32"/>
          <w:szCs w:val="32"/>
        </w:rPr>
        <w:t>有关事项</w:t>
      </w:r>
    </w:p>
    <w:p>
      <w:pPr>
        <w:spacing w:line="58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（一）审核部门联合</w:t>
      </w:r>
      <w:r>
        <w:rPr>
          <w:rFonts w:hint="default" w:ascii="Times New Roman" w:hAnsi="Times New Roman" w:eastAsia="仿宋_GB2312" w:cs="Times New Roman"/>
          <w:sz w:val="32"/>
          <w:szCs w:val="32"/>
          <w:lang w:eastAsia="zh-CN"/>
        </w:rPr>
        <w:t>通知</w:t>
      </w:r>
      <w:r>
        <w:rPr>
          <w:rFonts w:hint="default" w:ascii="Times New Roman" w:hAnsi="Times New Roman" w:eastAsia="仿宋_GB2312" w:cs="Times New Roman"/>
          <w:sz w:val="32"/>
          <w:szCs w:val="32"/>
        </w:rPr>
        <w:t>发布后，列入</w:t>
      </w:r>
      <w:r>
        <w:rPr>
          <w:rFonts w:hint="default" w:ascii="Times New Roman" w:hAnsi="Times New Roman" w:eastAsia="仿宋_GB2312" w:cs="Times New Roman"/>
          <w:sz w:val="32"/>
          <w:szCs w:val="32"/>
          <w:lang w:eastAsia="zh-CN"/>
        </w:rPr>
        <w:t>通知</w:t>
      </w:r>
      <w:r>
        <w:rPr>
          <w:rFonts w:hint="default" w:ascii="Times New Roman" w:hAnsi="Times New Roman" w:eastAsia="仿宋_GB2312" w:cs="Times New Roman"/>
          <w:sz w:val="32"/>
          <w:szCs w:val="32"/>
        </w:rPr>
        <w:t>名单的外资研发中心，自</w:t>
      </w:r>
      <w:r>
        <w:rPr>
          <w:rFonts w:hint="default" w:ascii="Times New Roman" w:hAnsi="Times New Roman" w:eastAsia="仿宋_GB2312" w:cs="Times New Roman"/>
          <w:sz w:val="32"/>
          <w:szCs w:val="32"/>
          <w:lang w:eastAsia="zh-CN"/>
        </w:rPr>
        <w:t>通知</w:t>
      </w:r>
      <w:r>
        <w:rPr>
          <w:rFonts w:hint="default" w:ascii="Times New Roman" w:hAnsi="Times New Roman" w:eastAsia="仿宋_GB2312" w:cs="Times New Roman"/>
          <w:sz w:val="32"/>
          <w:szCs w:val="32"/>
        </w:rPr>
        <w:t>发布之日起，按规定享受支持科技创新进口税收政策，按照进口科学研究、科技开发和教学用品免税清单免税进口。有关手续按规定向属地直属海关申请办理。</w:t>
      </w:r>
    </w:p>
    <w:p>
      <w:pPr>
        <w:spacing w:line="580" w:lineRule="exact"/>
        <w:ind w:firstLine="645"/>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（二）审核部门应注意加强对外资研发中心的政策指导和服务，提高工作效率。</w:t>
      </w:r>
    </w:p>
    <w:p>
      <w:pPr>
        <w:spacing w:line="580" w:lineRule="exact"/>
        <w:ind w:firstLine="645"/>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（三）本办法有效期</w:t>
      </w:r>
      <w:r>
        <w:rPr>
          <w:rFonts w:hint="default" w:ascii="Times New Roman" w:hAnsi="Times New Roman" w:eastAsia="仿宋_GB2312" w:cs="Times New Roman"/>
          <w:sz w:val="32"/>
          <w:szCs w:val="32"/>
          <w:lang w:eastAsia="zh-CN"/>
        </w:rPr>
        <w:t>为</w:t>
      </w:r>
      <w:r>
        <w:rPr>
          <w:rFonts w:hint="default" w:ascii="Times New Roman" w:hAnsi="Times New Roman" w:eastAsia="仿宋_GB2312" w:cs="Times New Roman"/>
          <w:sz w:val="32"/>
          <w:szCs w:val="32"/>
          <w:lang w:val="en-US" w:eastAsia="zh-CN"/>
        </w:rPr>
        <w:t>2021年1月1日</w:t>
      </w:r>
      <w:r>
        <w:rPr>
          <w:rFonts w:hint="default" w:ascii="Times New Roman" w:hAnsi="Times New Roman" w:eastAsia="仿宋_GB2312" w:cs="Times New Roman"/>
          <w:sz w:val="32"/>
          <w:szCs w:val="32"/>
        </w:rPr>
        <w:t>至202</w:t>
      </w: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rPr>
        <w:t>年12月31日。</w:t>
      </w:r>
    </w:p>
    <w:p>
      <w:pPr>
        <w:spacing w:line="580" w:lineRule="exact"/>
        <w:ind w:firstLine="645"/>
        <w:rPr>
          <w:rFonts w:hint="default" w:ascii="Times New Roman" w:hAnsi="Times New Roman" w:eastAsia="仿宋_GB2312" w:cs="Times New Roman"/>
          <w:sz w:val="32"/>
          <w:szCs w:val="32"/>
        </w:rPr>
      </w:pPr>
    </w:p>
    <w:p>
      <w:pPr>
        <w:spacing w:line="580" w:lineRule="exact"/>
        <w:ind w:firstLine="645"/>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附件：外资研发中心免税进口设备资格审核表</w:t>
      </w:r>
    </w:p>
    <w:p>
      <w:pPr>
        <w:spacing w:line="580" w:lineRule="exact"/>
        <w:ind w:firstLine="645"/>
        <w:rPr>
          <w:rFonts w:hint="default" w:ascii="Times New Roman" w:hAnsi="Times New Roman" w:eastAsia="仿宋_GB2312" w:cs="Times New Roman"/>
          <w:sz w:val="32"/>
          <w:szCs w:val="32"/>
        </w:rPr>
      </w:pPr>
    </w:p>
    <w:p>
      <w:pPr>
        <w:spacing w:line="580" w:lineRule="exact"/>
        <w:ind w:firstLine="1440" w:firstLineChars="45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广东省商务厅             广东省财政厅</w:t>
      </w:r>
    </w:p>
    <w:p>
      <w:pPr>
        <w:spacing w:line="580" w:lineRule="exact"/>
        <w:ind w:firstLine="1440" w:firstLineChars="450"/>
        <w:rPr>
          <w:rFonts w:hint="default" w:ascii="Times New Roman" w:hAnsi="Times New Roman" w:eastAsia="仿宋_GB2312" w:cs="Times New Roman"/>
          <w:sz w:val="32"/>
          <w:szCs w:val="32"/>
        </w:rPr>
      </w:pPr>
    </w:p>
    <w:p>
      <w:pPr>
        <w:spacing w:line="580" w:lineRule="exact"/>
        <w:ind w:firstLine="1440" w:firstLineChars="45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海关广东分署             广东省税务局</w:t>
      </w:r>
    </w:p>
    <w:p>
      <w:pPr>
        <w:spacing w:line="58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20</w:t>
      </w:r>
      <w:r>
        <w:rPr>
          <w:rFonts w:hint="default" w:ascii="Times New Roman" w:hAnsi="Times New Roman" w:eastAsia="仿宋_GB2312" w:cs="Times New Roman"/>
          <w:sz w:val="32"/>
          <w:szCs w:val="32"/>
          <w:lang w:val="en-US" w:eastAsia="zh-CN"/>
        </w:rPr>
        <w:t>21</w:t>
      </w:r>
      <w:r>
        <w:rPr>
          <w:rFonts w:hint="default" w:ascii="Times New Roman" w:hAnsi="Times New Roman" w:eastAsia="仿宋_GB2312" w:cs="Times New Roman"/>
          <w:sz w:val="32"/>
          <w:szCs w:val="32"/>
        </w:rPr>
        <w:t>年   月   日</w:t>
      </w:r>
    </w:p>
    <w:p>
      <w:pPr>
        <w:spacing w:line="580" w:lineRule="exact"/>
        <w:rPr>
          <w:rFonts w:hint="default" w:ascii="Times New Roman" w:hAnsi="Times New Roman" w:eastAsia="仿宋_GB2312" w:cs="Times New Roman"/>
          <w:sz w:val="32"/>
          <w:szCs w:val="32"/>
        </w:rPr>
        <w:sectPr>
          <w:footerReference r:id="rId3" w:type="default"/>
          <w:footerReference r:id="rId4" w:type="even"/>
          <w:pgSz w:w="11906" w:h="16838"/>
          <w:pgMar w:top="1474" w:right="1474" w:bottom="1474" w:left="1474" w:header="851" w:footer="992" w:gutter="0"/>
          <w:pgNumType w:fmt="numberInDash"/>
          <w:cols w:space="720" w:num="1"/>
          <w:docGrid w:linePitch="312" w:charSpace="0"/>
        </w:sectPr>
      </w:pPr>
    </w:p>
    <w:p>
      <w:pPr>
        <w:spacing w:line="580" w:lineRule="exact"/>
        <w:rPr>
          <w:rFonts w:hint="default" w:ascii="Times New Roman" w:hAnsi="Times New Roman" w:eastAsia="黑体" w:cs="Times New Roman"/>
          <w:sz w:val="28"/>
          <w:szCs w:val="28"/>
        </w:rPr>
      </w:pPr>
      <w:r>
        <w:rPr>
          <w:rFonts w:hint="default" w:ascii="Times New Roman" w:hAnsi="Times New Roman" w:eastAsia="黑体" w:cs="Times New Roman"/>
          <w:sz w:val="28"/>
          <w:szCs w:val="28"/>
        </w:rPr>
        <w:t>附  件</w:t>
      </w:r>
    </w:p>
    <w:p>
      <w:pPr>
        <w:spacing w:line="580" w:lineRule="exact"/>
        <w:jc w:val="center"/>
        <w:rPr>
          <w:rFonts w:hint="default" w:ascii="Times New Roman" w:hAnsi="Times New Roman" w:eastAsia="方正大标宋简体" w:cs="Times New Roman"/>
          <w:sz w:val="32"/>
          <w:szCs w:val="32"/>
        </w:rPr>
      </w:pPr>
      <w:r>
        <w:rPr>
          <w:rFonts w:hint="default" w:ascii="Times New Roman" w:hAnsi="Times New Roman" w:eastAsia="方正大标宋简体" w:cs="Times New Roman"/>
          <w:sz w:val="32"/>
          <w:szCs w:val="32"/>
        </w:rPr>
        <w:t>外资研发中心免税进口设备资格审核表</w:t>
      </w:r>
    </w:p>
    <w:p>
      <w:pPr>
        <w:rPr>
          <w:rFonts w:hint="default" w:ascii="Times New Roman" w:hAnsi="Times New Roman" w:eastAsia="仿宋_GB2312" w:cs="Times New Roman"/>
          <w:sz w:val="24"/>
          <w:szCs w:val="24"/>
          <w:u w:val="single"/>
        </w:rPr>
      </w:pP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24"/>
          <w:szCs w:val="24"/>
        </w:rPr>
        <w:t xml:space="preserve">        编码：</w:t>
      </w:r>
      <w:r>
        <w:rPr>
          <w:rFonts w:hint="default" w:ascii="Times New Roman" w:hAnsi="Times New Roman" w:eastAsia="仿宋_GB2312" w:cs="Times New Roman"/>
          <w:sz w:val="24"/>
          <w:szCs w:val="24"/>
          <w:u w:val="single"/>
        </w:rPr>
        <w:t xml:space="preserve">            </w:t>
      </w:r>
    </w:p>
    <w:tbl>
      <w:tblPr>
        <w:tblStyle w:val="4"/>
        <w:tblW w:w="92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13"/>
        <w:gridCol w:w="1259"/>
        <w:gridCol w:w="421"/>
        <w:gridCol w:w="523"/>
        <w:gridCol w:w="1262"/>
        <w:gridCol w:w="787"/>
        <w:gridCol w:w="998"/>
        <w:gridCol w:w="206"/>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 w:hRule="atLeast"/>
        </w:trPr>
        <w:tc>
          <w:tcPr>
            <w:tcW w:w="2313" w:type="dxa"/>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研发中心名称</w:t>
            </w:r>
          </w:p>
        </w:tc>
        <w:tc>
          <w:tcPr>
            <w:tcW w:w="6982" w:type="dxa"/>
            <w:gridSpan w:val="8"/>
            <w:vAlign w:val="center"/>
          </w:tcPr>
          <w:p>
            <w:pPr>
              <w:jc w:val="center"/>
              <w:rPr>
                <w:rFonts w:hint="default"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2313" w:type="dxa"/>
            <w:vAlign w:val="center"/>
          </w:tcPr>
          <w:p>
            <w:pPr>
              <w:ind w:firstLine="240" w:firstLineChars="100"/>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设立</w:t>
            </w:r>
            <w:r>
              <w:rPr>
                <w:rFonts w:hint="default" w:ascii="Times New Roman" w:hAnsi="Times New Roman" w:eastAsia="仿宋_GB2312" w:cs="Times New Roman"/>
                <w:sz w:val="24"/>
                <w:szCs w:val="24"/>
                <w:lang w:eastAsia="zh-CN"/>
              </w:rPr>
              <w:t>登记</w:t>
            </w:r>
            <w:r>
              <w:rPr>
                <w:rFonts w:hint="default" w:ascii="Times New Roman" w:hAnsi="Times New Roman" w:eastAsia="仿宋_GB2312" w:cs="Times New Roman"/>
                <w:sz w:val="24"/>
                <w:szCs w:val="24"/>
              </w:rPr>
              <w:t>机关</w:t>
            </w:r>
          </w:p>
        </w:tc>
        <w:tc>
          <w:tcPr>
            <w:tcW w:w="6982" w:type="dxa"/>
            <w:gridSpan w:val="8"/>
            <w:vAlign w:val="center"/>
          </w:tcPr>
          <w:p>
            <w:pPr>
              <w:jc w:val="center"/>
              <w:rPr>
                <w:rFonts w:hint="default"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3" w:type="dxa"/>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组织机构代码/</w:t>
            </w:r>
          </w:p>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统一社会信用代码</w:t>
            </w:r>
          </w:p>
        </w:tc>
        <w:tc>
          <w:tcPr>
            <w:tcW w:w="2203" w:type="dxa"/>
            <w:gridSpan w:val="3"/>
            <w:vAlign w:val="center"/>
          </w:tcPr>
          <w:p>
            <w:pPr>
              <w:jc w:val="center"/>
              <w:rPr>
                <w:rFonts w:hint="default" w:ascii="Times New Roman" w:hAnsi="Times New Roman" w:eastAsia="仿宋_GB2312" w:cs="Times New Roman"/>
                <w:sz w:val="24"/>
                <w:szCs w:val="24"/>
              </w:rPr>
            </w:pPr>
          </w:p>
        </w:tc>
        <w:tc>
          <w:tcPr>
            <w:tcW w:w="2049" w:type="dxa"/>
            <w:gridSpan w:val="2"/>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研发中心</w:t>
            </w:r>
          </w:p>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设立日期</w:t>
            </w:r>
          </w:p>
        </w:tc>
        <w:tc>
          <w:tcPr>
            <w:tcW w:w="2730" w:type="dxa"/>
            <w:gridSpan w:val="3"/>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2313" w:type="dxa"/>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研发中心性质</w:t>
            </w:r>
          </w:p>
        </w:tc>
        <w:tc>
          <w:tcPr>
            <w:tcW w:w="6982" w:type="dxa"/>
            <w:gridSpan w:val="8"/>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□独立法人    □分公司    □内设部门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2313" w:type="dxa"/>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联系人</w:t>
            </w:r>
          </w:p>
        </w:tc>
        <w:tc>
          <w:tcPr>
            <w:tcW w:w="1259" w:type="dxa"/>
            <w:vAlign w:val="center"/>
          </w:tcPr>
          <w:p>
            <w:pPr>
              <w:jc w:val="center"/>
              <w:rPr>
                <w:rFonts w:hint="default" w:ascii="Times New Roman" w:hAnsi="Times New Roman" w:eastAsia="仿宋_GB2312" w:cs="Times New Roman"/>
                <w:sz w:val="24"/>
                <w:szCs w:val="24"/>
              </w:rPr>
            </w:pPr>
          </w:p>
        </w:tc>
        <w:tc>
          <w:tcPr>
            <w:tcW w:w="944" w:type="dxa"/>
            <w:gridSpan w:val="2"/>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电话</w:t>
            </w:r>
          </w:p>
        </w:tc>
        <w:tc>
          <w:tcPr>
            <w:tcW w:w="2049" w:type="dxa"/>
            <w:gridSpan w:val="2"/>
            <w:vAlign w:val="center"/>
          </w:tcPr>
          <w:p>
            <w:pPr>
              <w:jc w:val="center"/>
              <w:rPr>
                <w:rFonts w:hint="default" w:ascii="Times New Roman" w:hAnsi="Times New Roman" w:eastAsia="仿宋_GB2312" w:cs="Times New Roman"/>
                <w:sz w:val="24"/>
                <w:szCs w:val="24"/>
              </w:rPr>
            </w:pPr>
          </w:p>
        </w:tc>
        <w:tc>
          <w:tcPr>
            <w:tcW w:w="1204" w:type="dxa"/>
            <w:gridSpan w:val="2"/>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传真</w:t>
            </w:r>
          </w:p>
        </w:tc>
        <w:tc>
          <w:tcPr>
            <w:tcW w:w="1526" w:type="dxa"/>
            <w:vAlign w:val="center"/>
          </w:tcPr>
          <w:p>
            <w:pPr>
              <w:jc w:val="center"/>
              <w:rPr>
                <w:rFonts w:hint="default"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3" w:hRule="atLeast"/>
        </w:trPr>
        <w:tc>
          <w:tcPr>
            <w:tcW w:w="2313" w:type="dxa"/>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经营范围</w:t>
            </w:r>
          </w:p>
        </w:tc>
        <w:tc>
          <w:tcPr>
            <w:tcW w:w="6982" w:type="dxa"/>
            <w:gridSpan w:val="8"/>
            <w:vAlign w:val="center"/>
          </w:tcPr>
          <w:p>
            <w:pPr>
              <w:jc w:val="center"/>
              <w:rPr>
                <w:rFonts w:hint="default"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3" w:type="dxa"/>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研发领域</w:t>
            </w:r>
          </w:p>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（可多选）</w:t>
            </w:r>
          </w:p>
        </w:tc>
        <w:tc>
          <w:tcPr>
            <w:tcW w:w="6982" w:type="dxa"/>
            <w:gridSpan w:val="8"/>
            <w:vAlign w:val="center"/>
          </w:tcPr>
          <w:p>
            <w:pP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□电子 □生物医药 □新能源 □新材料 □环保 □汽车 □化工 □农业 □软件开发 □专用设备 □轻工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13" w:type="dxa"/>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投资总额/研发总投入（万美元）</w:t>
            </w:r>
          </w:p>
        </w:tc>
        <w:tc>
          <w:tcPr>
            <w:tcW w:w="2203" w:type="dxa"/>
            <w:gridSpan w:val="3"/>
            <w:vAlign w:val="center"/>
          </w:tcPr>
          <w:p>
            <w:pPr>
              <w:jc w:val="center"/>
              <w:rPr>
                <w:rFonts w:hint="default" w:ascii="Times New Roman" w:hAnsi="Times New Roman" w:eastAsia="仿宋_GB2312" w:cs="Times New Roman"/>
                <w:sz w:val="24"/>
                <w:szCs w:val="24"/>
              </w:rPr>
            </w:pPr>
          </w:p>
        </w:tc>
        <w:tc>
          <w:tcPr>
            <w:tcW w:w="2049" w:type="dxa"/>
            <w:gridSpan w:val="2"/>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专职研究与试验发展人员人数</w:t>
            </w:r>
          </w:p>
        </w:tc>
        <w:tc>
          <w:tcPr>
            <w:tcW w:w="2730" w:type="dxa"/>
            <w:gridSpan w:val="3"/>
            <w:vAlign w:val="center"/>
          </w:tcPr>
          <w:p>
            <w:pPr>
              <w:jc w:val="center"/>
              <w:rPr>
                <w:rFonts w:hint="default"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trPr>
        <w:tc>
          <w:tcPr>
            <w:tcW w:w="2313" w:type="dxa"/>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已缴税金（元）</w:t>
            </w:r>
          </w:p>
        </w:tc>
        <w:tc>
          <w:tcPr>
            <w:tcW w:w="6982" w:type="dxa"/>
            <w:gridSpan w:val="8"/>
            <w:vAlign w:val="center"/>
          </w:tcPr>
          <w:p>
            <w:pPr>
              <w:jc w:val="center"/>
              <w:rPr>
                <w:rFonts w:hint="default"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2313" w:type="dxa"/>
            <w:vMerge w:val="restart"/>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累计采购设备原值（万元）</w:t>
            </w:r>
          </w:p>
        </w:tc>
        <w:tc>
          <w:tcPr>
            <w:tcW w:w="2203" w:type="dxa"/>
            <w:gridSpan w:val="3"/>
            <w:vAlign w:val="center"/>
          </w:tcPr>
          <w:p>
            <w:pP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进口设备</w:t>
            </w:r>
          </w:p>
        </w:tc>
        <w:tc>
          <w:tcPr>
            <w:tcW w:w="4779" w:type="dxa"/>
            <w:gridSpan w:val="5"/>
            <w:vAlign w:val="center"/>
          </w:tcPr>
          <w:p>
            <w:pPr>
              <w:jc w:val="center"/>
              <w:rPr>
                <w:rFonts w:hint="default"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2313" w:type="dxa"/>
            <w:vMerge w:val="continue"/>
            <w:vAlign w:val="center"/>
          </w:tcPr>
          <w:p>
            <w:pPr>
              <w:jc w:val="center"/>
              <w:rPr>
                <w:rFonts w:hint="default" w:ascii="Times New Roman" w:hAnsi="Times New Roman" w:eastAsia="仿宋_GB2312" w:cs="Times New Roman"/>
                <w:sz w:val="24"/>
                <w:szCs w:val="24"/>
              </w:rPr>
            </w:pPr>
          </w:p>
        </w:tc>
        <w:tc>
          <w:tcPr>
            <w:tcW w:w="2203" w:type="dxa"/>
            <w:gridSpan w:val="3"/>
            <w:vAlign w:val="center"/>
          </w:tcPr>
          <w:p>
            <w:pP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采购国产设备</w:t>
            </w:r>
          </w:p>
        </w:tc>
        <w:tc>
          <w:tcPr>
            <w:tcW w:w="4779" w:type="dxa"/>
            <w:gridSpan w:val="5"/>
            <w:vAlign w:val="center"/>
          </w:tcPr>
          <w:p>
            <w:pPr>
              <w:jc w:val="center"/>
              <w:rPr>
                <w:rFonts w:hint="default"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2313" w:type="dxa"/>
            <w:vMerge w:val="continue"/>
            <w:vAlign w:val="center"/>
          </w:tcPr>
          <w:p>
            <w:pPr>
              <w:jc w:val="center"/>
              <w:rPr>
                <w:rFonts w:hint="default" w:ascii="Times New Roman" w:hAnsi="Times New Roman" w:eastAsia="仿宋_GB2312" w:cs="Times New Roman"/>
                <w:sz w:val="24"/>
                <w:szCs w:val="24"/>
              </w:rPr>
            </w:pPr>
          </w:p>
        </w:tc>
        <w:tc>
          <w:tcPr>
            <w:tcW w:w="2203" w:type="dxa"/>
            <w:gridSpan w:val="3"/>
            <w:vAlign w:val="center"/>
          </w:tcPr>
          <w:p>
            <w:pP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总计</w:t>
            </w:r>
          </w:p>
        </w:tc>
        <w:tc>
          <w:tcPr>
            <w:tcW w:w="4779" w:type="dxa"/>
            <w:gridSpan w:val="5"/>
            <w:vAlign w:val="center"/>
          </w:tcPr>
          <w:p>
            <w:pPr>
              <w:jc w:val="center"/>
              <w:rPr>
                <w:rFonts w:hint="default" w:ascii="Times New Roman" w:hAnsi="Times New Roman" w:eastAsia="仿宋_GB2312" w:cs="Times New Roman"/>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295" w:type="dxa"/>
            <w:gridSpan w:val="9"/>
            <w:tcBorders>
              <w:top w:val="nil"/>
            </w:tcBorders>
            <w:vAlign w:val="center"/>
          </w:tcPr>
          <w:p>
            <w:pPr>
              <w:rPr>
                <w:rFonts w:hint="default" w:ascii="Times New Roman" w:hAnsi="Times New Roman" w:eastAsia="黑体" w:cs="Times New Roman"/>
                <w:sz w:val="24"/>
                <w:szCs w:val="24"/>
              </w:rPr>
            </w:pPr>
            <w:r>
              <w:rPr>
                <w:rFonts w:hint="default" w:ascii="Times New Roman" w:hAnsi="Times New Roman" w:eastAsia="黑体" w:cs="Times New Roman"/>
                <w:sz w:val="24"/>
                <w:szCs w:val="24"/>
              </w:rPr>
              <w:t>以下由审核部门填写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trPr>
        <w:tc>
          <w:tcPr>
            <w:tcW w:w="2313" w:type="dxa"/>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审核意见</w:t>
            </w:r>
          </w:p>
        </w:tc>
        <w:tc>
          <w:tcPr>
            <w:tcW w:w="5250" w:type="dxa"/>
            <w:gridSpan w:val="6"/>
            <w:vAlign w:val="center"/>
          </w:tcPr>
          <w:p>
            <w:pPr>
              <w:jc w:val="center"/>
              <w:rPr>
                <w:rFonts w:hint="default" w:ascii="Times New Roman" w:hAnsi="Times New Roman" w:eastAsia="仿宋_GB2312" w:cs="Times New Roman"/>
                <w:sz w:val="24"/>
                <w:szCs w:val="24"/>
              </w:rPr>
            </w:pPr>
          </w:p>
        </w:tc>
        <w:tc>
          <w:tcPr>
            <w:tcW w:w="1732" w:type="dxa"/>
            <w:gridSpan w:val="2"/>
            <w:vAlign w:val="center"/>
          </w:tcPr>
          <w:p>
            <w:pP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□通过</w:t>
            </w:r>
          </w:p>
          <w:p>
            <w:pP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□未通过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13" w:type="dxa"/>
            <w:vMerge w:val="restart"/>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各部门签字</w:t>
            </w:r>
          </w:p>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（盖章）</w:t>
            </w:r>
          </w:p>
        </w:tc>
        <w:tc>
          <w:tcPr>
            <w:tcW w:w="1680" w:type="dxa"/>
            <w:gridSpan w:val="2"/>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商  务</w:t>
            </w:r>
          </w:p>
        </w:tc>
        <w:tc>
          <w:tcPr>
            <w:tcW w:w="1785" w:type="dxa"/>
            <w:gridSpan w:val="2"/>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财   政</w:t>
            </w:r>
          </w:p>
        </w:tc>
        <w:tc>
          <w:tcPr>
            <w:tcW w:w="1785" w:type="dxa"/>
            <w:gridSpan w:val="2"/>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直属海关</w:t>
            </w:r>
          </w:p>
        </w:tc>
        <w:tc>
          <w:tcPr>
            <w:tcW w:w="1732" w:type="dxa"/>
            <w:gridSpan w:val="2"/>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税  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8" w:hRule="atLeast"/>
        </w:trPr>
        <w:tc>
          <w:tcPr>
            <w:tcW w:w="2313" w:type="dxa"/>
            <w:vMerge w:val="continue"/>
            <w:vAlign w:val="center"/>
          </w:tcPr>
          <w:p>
            <w:pPr>
              <w:jc w:val="center"/>
              <w:rPr>
                <w:rFonts w:hint="default" w:ascii="Times New Roman" w:hAnsi="Times New Roman" w:eastAsia="仿宋_GB2312" w:cs="Times New Roman"/>
                <w:sz w:val="24"/>
                <w:szCs w:val="24"/>
              </w:rPr>
            </w:pPr>
          </w:p>
        </w:tc>
        <w:tc>
          <w:tcPr>
            <w:tcW w:w="1680" w:type="dxa"/>
            <w:gridSpan w:val="2"/>
            <w:vAlign w:val="bottom"/>
          </w:tcPr>
          <w:p>
            <w:pPr>
              <w:ind w:firstLine="240" w:firstLineChars="100"/>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年  月  日</w:t>
            </w:r>
          </w:p>
        </w:tc>
        <w:tc>
          <w:tcPr>
            <w:tcW w:w="1785" w:type="dxa"/>
            <w:gridSpan w:val="2"/>
            <w:vAlign w:val="bottom"/>
          </w:tcPr>
          <w:p>
            <w:pPr>
              <w:ind w:firstLine="120" w:firstLineChars="50"/>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年   月  日</w:t>
            </w:r>
          </w:p>
        </w:tc>
        <w:tc>
          <w:tcPr>
            <w:tcW w:w="1785" w:type="dxa"/>
            <w:gridSpan w:val="2"/>
            <w:vAlign w:val="bottom"/>
          </w:tcPr>
          <w:p>
            <w:pP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 xml:space="preserve">  年  月  日</w:t>
            </w:r>
          </w:p>
        </w:tc>
        <w:tc>
          <w:tcPr>
            <w:tcW w:w="1732" w:type="dxa"/>
            <w:gridSpan w:val="2"/>
            <w:vAlign w:val="bottom"/>
          </w:tcPr>
          <w:p>
            <w:pPr>
              <w:ind w:firstLine="120" w:firstLineChars="50"/>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2313" w:type="dxa"/>
            <w:vAlign w:val="center"/>
          </w:tcPr>
          <w:p>
            <w:pPr>
              <w:jc w:val="center"/>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公告日期</w:t>
            </w:r>
          </w:p>
        </w:tc>
        <w:tc>
          <w:tcPr>
            <w:tcW w:w="6982" w:type="dxa"/>
            <w:gridSpan w:val="8"/>
            <w:vAlign w:val="center"/>
          </w:tcPr>
          <w:p>
            <w:pPr>
              <w:ind w:firstLine="1200" w:firstLineChars="500"/>
              <w:rPr>
                <w:rFonts w:hint="default" w:ascii="Times New Roman" w:hAnsi="Times New Roman" w:eastAsia="仿宋_GB2312" w:cs="Times New Roman"/>
                <w:sz w:val="24"/>
                <w:szCs w:val="24"/>
              </w:rPr>
            </w:pPr>
            <w:r>
              <w:rPr>
                <w:rFonts w:hint="default" w:ascii="Times New Roman" w:hAnsi="Times New Roman" w:eastAsia="仿宋_GB2312" w:cs="Times New Roman"/>
                <w:sz w:val="24"/>
                <w:szCs w:val="24"/>
              </w:rPr>
              <w:t>年       月      日</w:t>
            </w:r>
          </w:p>
        </w:tc>
      </w:tr>
    </w:tbl>
    <w:p>
      <w:pPr>
        <w:keepNext w:val="0"/>
        <w:keepLines w:val="0"/>
        <w:pageBreakBefore w:val="0"/>
        <w:widowControl w:val="0"/>
        <w:kinsoku/>
        <w:wordWrap/>
        <w:overflowPunct/>
        <w:topLinePunct w:val="0"/>
        <w:autoSpaceDE/>
        <w:autoSpaceDN/>
        <w:bidi w:val="0"/>
        <w:adjustRightInd w:val="0"/>
        <w:snapToGrid w:val="0"/>
        <w:spacing w:line="240" w:lineRule="atLeast"/>
        <w:ind w:left="1080" w:right="0" w:rightChars="0" w:hanging="1080" w:hangingChars="450"/>
        <w:jc w:val="both"/>
        <w:textAlignment w:val="auto"/>
        <w:rPr>
          <w:rFonts w:hint="default" w:ascii="Times New Roman" w:hAnsi="Times New Roman" w:eastAsia="方正小标宋简体" w:cs="Times New Roman"/>
          <w:szCs w:val="21"/>
        </w:rPr>
      </w:pPr>
      <w:r>
        <w:rPr>
          <w:rFonts w:hint="default" w:ascii="Times New Roman" w:hAnsi="Times New Roman" w:eastAsia="仿宋_GB2312" w:cs="Times New Roman"/>
          <w:sz w:val="24"/>
          <w:szCs w:val="24"/>
        </w:rPr>
        <w:t xml:space="preserve"> </w:t>
      </w:r>
      <w:r>
        <w:rPr>
          <w:rFonts w:hint="default" w:ascii="Times New Roman" w:hAnsi="Times New Roman" w:eastAsia="仿宋_GB2312" w:cs="Times New Roman"/>
          <w:szCs w:val="21"/>
        </w:rPr>
        <w:t xml:space="preserve"> </w:t>
      </w:r>
      <w:r>
        <w:rPr>
          <w:rFonts w:hint="default" w:ascii="Times New Roman" w:hAnsi="Times New Roman" w:eastAsia="方正小标宋简体" w:cs="Times New Roman"/>
          <w:szCs w:val="21"/>
        </w:rPr>
        <w:t>注：1. 外资研发中心为分公司或内设机构的，企业名称和组织机构代码/统一社会信用代码均填写其所在外商投资企业。</w:t>
      </w:r>
    </w:p>
    <w:p>
      <w:pPr>
        <w:keepNext w:val="0"/>
        <w:keepLines w:val="0"/>
        <w:pageBreakBefore w:val="0"/>
        <w:widowControl w:val="0"/>
        <w:kinsoku/>
        <w:wordWrap/>
        <w:overflowPunct/>
        <w:topLinePunct w:val="0"/>
        <w:autoSpaceDE/>
        <w:autoSpaceDN/>
        <w:bidi w:val="0"/>
        <w:adjustRightInd w:val="0"/>
        <w:snapToGrid w:val="0"/>
        <w:spacing w:line="240" w:lineRule="atLeast"/>
        <w:ind w:right="0" w:rightChars="0"/>
        <w:jc w:val="both"/>
        <w:textAlignment w:val="auto"/>
        <w:outlineLvl w:val="9"/>
        <w:rPr>
          <w:rFonts w:hint="default" w:ascii="Times New Roman" w:hAnsi="Times New Roman" w:eastAsia="方正小标宋简体" w:cs="Times New Roman"/>
          <w:szCs w:val="21"/>
        </w:rPr>
      </w:pPr>
      <w:r>
        <w:rPr>
          <w:rFonts w:hint="default" w:ascii="Times New Roman" w:hAnsi="Times New Roman" w:eastAsia="方正小标宋简体" w:cs="Times New Roman"/>
          <w:szCs w:val="21"/>
        </w:rPr>
        <w:t xml:space="preserve">      2. 币种以表内标注为准，金额根据当年人民币汇率平均价计算。</w:t>
      </w:r>
    </w:p>
    <w:p>
      <w:pPr>
        <w:keepNext w:val="0"/>
        <w:keepLines w:val="0"/>
        <w:pageBreakBefore w:val="0"/>
        <w:widowControl w:val="0"/>
        <w:kinsoku/>
        <w:wordWrap/>
        <w:overflowPunct/>
        <w:topLinePunct w:val="0"/>
        <w:autoSpaceDE/>
        <w:autoSpaceDN/>
        <w:bidi w:val="0"/>
        <w:adjustRightInd w:val="0"/>
        <w:snapToGrid w:val="0"/>
        <w:spacing w:line="240" w:lineRule="atLeast"/>
        <w:ind w:right="0" w:rightChars="0"/>
        <w:jc w:val="both"/>
        <w:textAlignment w:val="auto"/>
      </w:pPr>
      <w:r>
        <w:rPr>
          <w:rFonts w:hint="default" w:ascii="Times New Roman" w:hAnsi="Times New Roman" w:eastAsia="方正小标宋简体" w:cs="Times New Roman"/>
          <w:szCs w:val="21"/>
        </w:rPr>
        <w:t xml:space="preserve">      3. 已缴税金为自20</w:t>
      </w:r>
      <w:r>
        <w:rPr>
          <w:rFonts w:hint="default" w:ascii="Times New Roman" w:hAnsi="Times New Roman" w:eastAsia="方正小标宋简体" w:cs="Times New Roman"/>
          <w:szCs w:val="21"/>
          <w:lang w:val="en-US" w:eastAsia="zh-CN"/>
        </w:rPr>
        <w:t>21</w:t>
      </w:r>
      <w:r>
        <w:rPr>
          <w:rFonts w:hint="default" w:ascii="Times New Roman" w:hAnsi="Times New Roman" w:eastAsia="方正小标宋简体" w:cs="Times New Roman"/>
          <w:szCs w:val="21"/>
        </w:rPr>
        <w:t>年1月1日起，外资研发中心采购符合条件的设备所缴纳的增值税。</w:t>
      </w:r>
    </w:p>
    <w:sectPr>
      <w:pgSz w:w="11906" w:h="16838"/>
      <w:pgMar w:top="1474" w:right="1531" w:bottom="1304" w:left="1531" w:header="851" w:footer="709" w:gutter="0"/>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大标宋简体">
    <w:altName w:val="微软雅黑"/>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fldChar w:fldCharType="begin"/>
    </w:r>
    <w:r>
      <w:rPr>
        <w:rStyle w:val="6"/>
      </w:rPr>
      <w:instrText xml:space="preserve">PAGE  </w:instrText>
    </w:r>
    <w:r>
      <w:fldChar w:fldCharType="separate"/>
    </w:r>
    <w:r>
      <w:rPr>
        <w:rStyle w:val="6"/>
      </w:rPr>
      <w:t>4</w:t>
    </w:r>
    <w: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fldChar w:fldCharType="begin"/>
    </w:r>
    <w:r>
      <w:rPr>
        <w:rStyle w:val="6"/>
      </w:rPr>
      <w:instrText xml:space="preserve">PAGE  </w:instrText>
    </w:r>
    <w: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BAD3547"/>
    <w:rsid w:val="02976FA3"/>
    <w:rsid w:val="13190A5C"/>
    <w:rsid w:val="14C719F5"/>
    <w:rsid w:val="211012C1"/>
    <w:rsid w:val="2CF54C22"/>
    <w:rsid w:val="35482B57"/>
    <w:rsid w:val="3BAD3547"/>
    <w:rsid w:val="3C2F4411"/>
    <w:rsid w:val="3FDD3F4A"/>
    <w:rsid w:val="4D0A07EC"/>
    <w:rsid w:val="5B071CF2"/>
    <w:rsid w:val="6B833F6E"/>
    <w:rsid w:val="727942BB"/>
    <w:rsid w:val="74324BEF"/>
    <w:rsid w:val="75297E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table" w:styleId="4">
    <w:name w:val="Table Grid"/>
    <w:basedOn w:val="3"/>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省商务厅</Company>
  <Pages>1</Pages>
  <Words>0</Words>
  <Characters>0</Characters>
  <Lines>0</Lines>
  <Paragraphs>0</Paragraphs>
  <TotalTime>202</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2021-06-04T03:03:00Z</dcterms:created>
  <dc:creator>吴丽莹</dc:creator>
  <cp:lastModifiedBy>斷麤嵞i</cp:lastModifiedBy>
  <cp:lastPrinted>2021-06-04T06:34:00Z</cp:lastPrinted>
  <dcterms:modified xsi:type="dcterms:W3CDTF">2021-06-08T07:14:55Z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